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C7B" w:rsidRPr="00F41C7B" w:rsidRDefault="00F41C7B" w:rsidP="00F41C7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41C7B">
        <w:rPr>
          <w:rFonts w:ascii="Times New Roman" w:hAnsi="Times New Roman" w:cs="Times New Roman"/>
          <w:b/>
          <w:sz w:val="26"/>
          <w:szCs w:val="26"/>
        </w:rPr>
        <w:t>ЮРИДИЧЕСКОЕ ЗАКЛЮЧЕНИЕ</w:t>
      </w:r>
    </w:p>
    <w:p w:rsidR="00F41C7B" w:rsidRPr="00F41C7B" w:rsidRDefault="00F41C7B" w:rsidP="00F41C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>на отчет администрации городского округа Тольятти</w:t>
      </w:r>
    </w:p>
    <w:p w:rsidR="00F41C7B" w:rsidRPr="00F41C7B" w:rsidRDefault="00F41C7B" w:rsidP="00F41C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>об исполнении бюджета городского округа Тольятти</w:t>
      </w:r>
    </w:p>
    <w:p w:rsidR="00F41C7B" w:rsidRPr="00F41C7B" w:rsidRDefault="00F41C7B" w:rsidP="00F41C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B42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F41C7B">
        <w:rPr>
          <w:rFonts w:ascii="Times New Roman" w:hAnsi="Times New Roman" w:cs="Times New Roman"/>
          <w:sz w:val="26"/>
          <w:szCs w:val="26"/>
        </w:rPr>
        <w:t>лугодие 2024 года</w:t>
      </w:r>
    </w:p>
    <w:p w:rsidR="004B026C" w:rsidRPr="00F41C7B" w:rsidRDefault="00F41C7B" w:rsidP="00F41C7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>(Д-185 от 12.08.2024)</w:t>
      </w:r>
    </w:p>
    <w:p w:rsidR="00F41C7B" w:rsidRDefault="00F41C7B" w:rsidP="00F41C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1C7B" w:rsidRPr="00F41C7B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 xml:space="preserve">Рассмотрев отчет администрации городского округа Тольятти об исполнении бюджета городского округа за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полугодие</w:t>
      </w:r>
      <w:r w:rsidRPr="00F41C7B">
        <w:rPr>
          <w:rFonts w:ascii="Times New Roman" w:hAnsi="Times New Roman" w:cs="Times New Roman"/>
          <w:sz w:val="26"/>
          <w:szCs w:val="26"/>
        </w:rPr>
        <w:t xml:space="preserve"> 2024 года, необходимо отметить следующее.</w:t>
      </w:r>
    </w:p>
    <w:p w:rsidR="00F41C7B" w:rsidRPr="00F41C7B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1C7B">
        <w:rPr>
          <w:rFonts w:ascii="Times New Roman" w:hAnsi="Times New Roman" w:cs="Times New Roman"/>
          <w:sz w:val="26"/>
          <w:szCs w:val="26"/>
        </w:rPr>
        <w:t xml:space="preserve">В соответствии с п. 1 ч. 1 ст. 16 Федерального закона от 06.10.2003 </w:t>
      </w:r>
      <w:r>
        <w:rPr>
          <w:rFonts w:ascii="Times New Roman" w:hAnsi="Times New Roman" w:cs="Times New Roman"/>
          <w:sz w:val="26"/>
          <w:szCs w:val="26"/>
        </w:rPr>
        <w:br/>
      </w:r>
      <w:r w:rsidRPr="00F41C7B">
        <w:rPr>
          <w:rFonts w:ascii="Times New Roman" w:hAnsi="Times New Roman" w:cs="Times New Roman"/>
          <w:sz w:val="26"/>
          <w:szCs w:val="26"/>
        </w:rPr>
        <w:t>№ 131-ФЗ «Об общих принципах организации местного самоуправления в Российской Федерации» к вопросам местного значения городского округа относится, в том числе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41C7B">
        <w:rPr>
          <w:rFonts w:ascii="Times New Roman" w:hAnsi="Times New Roman" w:cs="Times New Roman"/>
          <w:sz w:val="26"/>
          <w:szCs w:val="26"/>
        </w:rPr>
        <w:t xml:space="preserve"> составление и рассмотрение проекта бюджета городского округа, утверждение и исполнение бюджета городского округа, осуществление контроля за его исполнением, составление и утверждение отчета об исполнении бюджета городского округа.</w:t>
      </w:r>
      <w:proofErr w:type="gramEnd"/>
    </w:p>
    <w:p w:rsidR="00F41C7B" w:rsidRPr="00F41C7B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 xml:space="preserve">Согласно ч. 2 ст. 52 </w:t>
      </w:r>
      <w:r>
        <w:rPr>
          <w:rFonts w:ascii="Times New Roman" w:hAnsi="Times New Roman" w:cs="Times New Roman"/>
          <w:sz w:val="26"/>
          <w:szCs w:val="26"/>
        </w:rPr>
        <w:t xml:space="preserve">указанного </w:t>
      </w:r>
      <w:r w:rsidRPr="00F41C7B">
        <w:rPr>
          <w:rFonts w:ascii="Times New Roman" w:hAnsi="Times New Roman" w:cs="Times New Roman"/>
          <w:sz w:val="26"/>
          <w:szCs w:val="26"/>
        </w:rPr>
        <w:t xml:space="preserve">Федерального закона составление и рассмотрение проекта местного бюджета, утверждение и исполнение местного бюджета, осуществление </w:t>
      </w:r>
      <w:proofErr w:type="gramStart"/>
      <w:r w:rsidRPr="00F41C7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41C7B">
        <w:rPr>
          <w:rFonts w:ascii="Times New Roman" w:hAnsi="Times New Roman" w:cs="Times New Roman"/>
          <w:sz w:val="26"/>
          <w:szCs w:val="26"/>
        </w:rPr>
        <w:t xml:space="preserve"> его исполнением,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требований, установленных Б</w:t>
      </w:r>
      <w:r>
        <w:rPr>
          <w:rFonts w:ascii="Times New Roman" w:hAnsi="Times New Roman" w:cs="Times New Roman"/>
          <w:sz w:val="26"/>
          <w:szCs w:val="26"/>
        </w:rPr>
        <w:t>юджетным кодексом РФ</w:t>
      </w:r>
      <w:r w:rsidRPr="00F41C7B">
        <w:rPr>
          <w:rFonts w:ascii="Times New Roman" w:hAnsi="Times New Roman" w:cs="Times New Roman"/>
          <w:sz w:val="26"/>
          <w:szCs w:val="26"/>
        </w:rPr>
        <w:t>.</w:t>
      </w:r>
    </w:p>
    <w:p w:rsidR="00F41C7B" w:rsidRPr="00F41C7B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 xml:space="preserve">Согласно ст. 264.2. БК РФ бюджетная отчетность Российской Федерации, субъектов Российской Федерации и муниципальных образований является годовой. Отчет об исполнении бюджета является ежеквартальным. </w:t>
      </w:r>
      <w:r w:rsidRPr="00F41C7B">
        <w:rPr>
          <w:rFonts w:ascii="Times New Roman" w:hAnsi="Times New Roman" w:cs="Times New Roman"/>
          <w:b/>
          <w:sz w:val="26"/>
          <w:szCs w:val="26"/>
        </w:rPr>
        <w:t>Отчет об исполнении местного бюджета за первый квартал, полугодие и девять месяцев текущего финансового года утверждается  местной администрацией и направляется в представительный орган и созданный им орган внешнего муниципального финансового контроля.</w:t>
      </w:r>
    </w:p>
    <w:p w:rsidR="00F41C7B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>В соответствии со ст. 73 Устава городского округа Тольятти отчет об исполнении бюджета городского округа является ежеквартальным. Отчет об исполнении бюджета за первый квартал, полугодие и девять месяцев текущего финансового года утверждается администрацией и направляется в Думу и контрольно-счетную палату Думы в течение сорока пяти дней по завершении отчетного периода. Ежеквартальные отчеты рассматриваются Думой и принимаются к сведению с внесением соответствующей записи в протокол заседания Думы.</w:t>
      </w:r>
      <w:r>
        <w:rPr>
          <w:rFonts w:ascii="Times New Roman" w:hAnsi="Times New Roman" w:cs="Times New Roman"/>
          <w:sz w:val="26"/>
          <w:szCs w:val="26"/>
        </w:rPr>
        <w:t xml:space="preserve"> Аналогичные нормы содержит </w:t>
      </w:r>
      <w:r w:rsidRPr="00F41C7B">
        <w:rPr>
          <w:rFonts w:ascii="Times New Roman" w:hAnsi="Times New Roman" w:cs="Times New Roman"/>
          <w:sz w:val="26"/>
          <w:szCs w:val="26"/>
        </w:rPr>
        <w:t>ст</w:t>
      </w:r>
      <w:r>
        <w:rPr>
          <w:rFonts w:ascii="Times New Roman" w:hAnsi="Times New Roman" w:cs="Times New Roman"/>
          <w:sz w:val="26"/>
          <w:szCs w:val="26"/>
        </w:rPr>
        <w:t>атья</w:t>
      </w:r>
      <w:r w:rsidRPr="00F41C7B">
        <w:rPr>
          <w:rFonts w:ascii="Times New Roman" w:hAnsi="Times New Roman" w:cs="Times New Roman"/>
          <w:sz w:val="26"/>
          <w:szCs w:val="26"/>
        </w:rPr>
        <w:t xml:space="preserve"> 21 Положения о бюджетном процессе в городском округе Тольятти, утвержденного решением Думы городского округа Тольятти от 09.04.2014 № 250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B45D8" w:rsidRDefault="00F41C7B" w:rsidP="00F41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1C7B">
        <w:rPr>
          <w:rFonts w:ascii="Times New Roman" w:hAnsi="Times New Roman" w:cs="Times New Roman"/>
          <w:sz w:val="26"/>
          <w:szCs w:val="26"/>
        </w:rPr>
        <w:t xml:space="preserve">Отчет администрации городского округа Тольятти об исполнении бюджета городского округа Тольятти за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41C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полугодие</w:t>
      </w:r>
      <w:r w:rsidRPr="00F41C7B">
        <w:rPr>
          <w:rFonts w:ascii="Times New Roman" w:hAnsi="Times New Roman" w:cs="Times New Roman"/>
          <w:sz w:val="26"/>
          <w:szCs w:val="26"/>
        </w:rPr>
        <w:t xml:space="preserve"> 2024 года утвержден  постановлением администрации от </w:t>
      </w:r>
      <w:r w:rsidR="001B45D8">
        <w:rPr>
          <w:rFonts w:ascii="Times New Roman" w:hAnsi="Times New Roman" w:cs="Times New Roman"/>
          <w:sz w:val="26"/>
          <w:szCs w:val="26"/>
        </w:rPr>
        <w:t>05.08.</w:t>
      </w:r>
      <w:r w:rsidRPr="00F41C7B">
        <w:rPr>
          <w:rFonts w:ascii="Times New Roman" w:hAnsi="Times New Roman" w:cs="Times New Roman"/>
          <w:sz w:val="26"/>
          <w:szCs w:val="26"/>
        </w:rPr>
        <w:t xml:space="preserve">2024 № </w:t>
      </w:r>
      <w:r w:rsidR="001B45D8">
        <w:rPr>
          <w:rFonts w:ascii="Times New Roman" w:hAnsi="Times New Roman" w:cs="Times New Roman"/>
          <w:sz w:val="26"/>
          <w:szCs w:val="26"/>
        </w:rPr>
        <w:t>1422</w:t>
      </w:r>
      <w:r w:rsidRPr="00F41C7B">
        <w:rPr>
          <w:rFonts w:ascii="Times New Roman" w:hAnsi="Times New Roman" w:cs="Times New Roman"/>
          <w:sz w:val="26"/>
          <w:szCs w:val="26"/>
        </w:rPr>
        <w:t>-п/1</w:t>
      </w:r>
      <w:r w:rsidR="001B45D8">
        <w:rPr>
          <w:rFonts w:ascii="Times New Roman" w:hAnsi="Times New Roman" w:cs="Times New Roman"/>
          <w:sz w:val="26"/>
          <w:szCs w:val="26"/>
        </w:rPr>
        <w:t>.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t xml:space="preserve">Решением Думы городского округа Тольятти № 71 от 22.11.2023 «О бюджете городского округа Тольятти на 2024 год и плановый период 2025 и 2026 годов» (с </w:t>
      </w:r>
      <w:r>
        <w:rPr>
          <w:rFonts w:ascii="Times New Roman" w:hAnsi="Times New Roman" w:cs="Times New Roman"/>
          <w:sz w:val="26"/>
          <w:szCs w:val="26"/>
        </w:rPr>
        <w:t xml:space="preserve">учетом </w:t>
      </w:r>
      <w:r w:rsidRPr="001B45D8">
        <w:rPr>
          <w:rFonts w:ascii="Times New Roman" w:hAnsi="Times New Roman" w:cs="Times New Roman"/>
          <w:sz w:val="26"/>
          <w:szCs w:val="26"/>
        </w:rPr>
        <w:t>внесенны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1B45D8">
        <w:rPr>
          <w:rFonts w:ascii="Times New Roman" w:hAnsi="Times New Roman" w:cs="Times New Roman"/>
          <w:sz w:val="26"/>
          <w:szCs w:val="26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</w:rPr>
        <w:t xml:space="preserve">й) </w:t>
      </w:r>
      <w:r w:rsidRPr="001B45D8">
        <w:rPr>
          <w:rFonts w:ascii="Times New Roman" w:hAnsi="Times New Roman" w:cs="Times New Roman"/>
          <w:sz w:val="26"/>
          <w:szCs w:val="26"/>
        </w:rPr>
        <w:t>утверждены следующие основные характеристики бюджета 2024 года: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t>- общий объем доходов – 20 105 317 тыс. руб., в том числе безвозмездные поступления – 9 612 589 тыс. руб.;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lastRenderedPageBreak/>
        <w:t>- общий объем расходов – 20 492 047 тыс. руб., в том числе за счет средств вышестоящих бюджетов – 8 881 840 тыс. руб.;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t>- дефицит – 386 730 тыс. руб.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 следует из пояснительной записки, з</w:t>
      </w:r>
      <w:r w:rsidRPr="001B45D8">
        <w:rPr>
          <w:rFonts w:ascii="Times New Roman" w:hAnsi="Times New Roman" w:cs="Times New Roman"/>
          <w:sz w:val="26"/>
          <w:szCs w:val="26"/>
        </w:rPr>
        <w:t xml:space="preserve">а I полугодие 2024 года в бюджет городского округа </w:t>
      </w:r>
      <w:r w:rsidRPr="004C35B6">
        <w:rPr>
          <w:rFonts w:ascii="Times New Roman" w:hAnsi="Times New Roman" w:cs="Times New Roman"/>
          <w:b/>
          <w:sz w:val="26"/>
          <w:szCs w:val="26"/>
        </w:rPr>
        <w:t>поступили доходы</w:t>
      </w:r>
      <w:r w:rsidRPr="001B45D8">
        <w:rPr>
          <w:rFonts w:ascii="Times New Roman" w:hAnsi="Times New Roman" w:cs="Times New Roman"/>
          <w:sz w:val="26"/>
          <w:szCs w:val="26"/>
        </w:rPr>
        <w:t xml:space="preserve"> в сумме 9 628 783 тыс. руб., или 47,9% к утвержденному плану. Размер безвозмездных поступлений составил </w:t>
      </w:r>
      <w:r>
        <w:rPr>
          <w:rFonts w:ascii="Times New Roman" w:hAnsi="Times New Roman" w:cs="Times New Roman"/>
          <w:sz w:val="26"/>
          <w:szCs w:val="26"/>
        </w:rPr>
        <w:br/>
      </w:r>
      <w:r w:rsidRPr="001B45D8">
        <w:rPr>
          <w:rFonts w:ascii="Times New Roman" w:hAnsi="Times New Roman" w:cs="Times New Roman"/>
          <w:sz w:val="26"/>
          <w:szCs w:val="26"/>
        </w:rPr>
        <w:t>4 703 875 тыс. руб.</w:t>
      </w:r>
    </w:p>
    <w:p w:rsidR="001B45D8" w:rsidRP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t>Расходы произведены в сумме 9 230 196 тыс. руб., или 45,0% к утвержденным Думой плановым показателям, в том числе 4 243 090 тыс. руб. за счет средств вышестоящих бюджетов, или 47,8% от утвержденного плана.</w:t>
      </w:r>
    </w:p>
    <w:p w:rsidR="001B45D8" w:rsidRDefault="001B45D8" w:rsidP="001B4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45D8">
        <w:rPr>
          <w:rFonts w:ascii="Times New Roman" w:hAnsi="Times New Roman" w:cs="Times New Roman"/>
          <w:sz w:val="26"/>
          <w:szCs w:val="26"/>
        </w:rPr>
        <w:t>Профицит бюджета составил 398 587 тыс. руб.</w:t>
      </w:r>
    </w:p>
    <w:p w:rsidR="004C35B6" w:rsidRPr="004C35B6" w:rsidRDefault="004C35B6" w:rsidP="004C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5B6">
        <w:rPr>
          <w:rFonts w:ascii="Times New Roman" w:hAnsi="Times New Roman" w:cs="Times New Roman"/>
          <w:sz w:val="26"/>
          <w:szCs w:val="26"/>
        </w:rPr>
        <w:t xml:space="preserve">За I полугодие 2024 года </w:t>
      </w:r>
      <w:r w:rsidRPr="004C35B6">
        <w:rPr>
          <w:rFonts w:ascii="Times New Roman" w:hAnsi="Times New Roman" w:cs="Times New Roman"/>
          <w:b/>
          <w:sz w:val="26"/>
          <w:szCs w:val="26"/>
        </w:rPr>
        <w:t>налоговые и неналоговые доходы бюджета</w:t>
      </w:r>
      <w:r w:rsidRPr="004C35B6">
        <w:rPr>
          <w:rFonts w:ascii="Times New Roman" w:hAnsi="Times New Roman" w:cs="Times New Roman"/>
          <w:sz w:val="26"/>
          <w:szCs w:val="26"/>
        </w:rPr>
        <w:t xml:space="preserve"> городского округа составили 4 924 908 тыс. руб., или 46,9% к утвержденному Думой годовому плану и 103,1% к прогнозу I полугодия текущего года.</w:t>
      </w:r>
    </w:p>
    <w:p w:rsidR="001B45D8" w:rsidRDefault="004C35B6" w:rsidP="004C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C35B6">
        <w:rPr>
          <w:rFonts w:ascii="Times New Roman" w:hAnsi="Times New Roman" w:cs="Times New Roman"/>
          <w:sz w:val="26"/>
          <w:szCs w:val="26"/>
        </w:rPr>
        <w:t>По сравнению с уровнем прошлого года в бюджет городского округа Тольятти поступило доходов больше на 1 379 290 тыс. руб., или на 65,4%.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C35B6">
        <w:rPr>
          <w:rFonts w:ascii="Times New Roman" w:hAnsi="Times New Roman" w:cs="Times New Roman"/>
          <w:sz w:val="26"/>
          <w:szCs w:val="26"/>
        </w:rPr>
        <w:t>В общей сумме налоговых и неналоговых доходов бюджета городского округа Тольятти налоговые доходы составляют 4 275 741 тыс. руб., или 86,8%.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4C35B6">
        <w:rPr>
          <w:rFonts w:ascii="Times New Roman" w:hAnsi="Times New Roman" w:cs="Times New Roman"/>
          <w:sz w:val="26"/>
          <w:szCs w:val="26"/>
        </w:rPr>
        <w:t>еналоговые доходы составляют 649 167 тыс. руб., или 13,2%.</w:t>
      </w:r>
      <w:proofErr w:type="gramEnd"/>
    </w:p>
    <w:p w:rsidR="001A216B" w:rsidRPr="001A216B" w:rsidRDefault="001A216B" w:rsidP="001A21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Как следует из пояснительной записки, д</w:t>
      </w:r>
      <w:r w:rsidRPr="001A216B">
        <w:rPr>
          <w:rFonts w:ascii="Times New Roman" w:hAnsi="Times New Roman" w:cs="Times New Roman"/>
          <w:sz w:val="26"/>
          <w:szCs w:val="26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1A216B">
        <w:rPr>
          <w:rFonts w:ascii="Times New Roman" w:hAnsi="Times New Roman" w:cs="Times New Roman"/>
          <w:sz w:val="26"/>
          <w:szCs w:val="26"/>
        </w:rPr>
        <w:t xml:space="preserve"> округ</w:t>
      </w:r>
      <w:r>
        <w:rPr>
          <w:rFonts w:ascii="Times New Roman" w:hAnsi="Times New Roman" w:cs="Times New Roman"/>
          <w:sz w:val="26"/>
          <w:szCs w:val="26"/>
        </w:rPr>
        <w:t>а Тольятти</w:t>
      </w:r>
      <w:r w:rsidRPr="001A216B">
        <w:rPr>
          <w:rFonts w:ascii="Times New Roman" w:hAnsi="Times New Roman" w:cs="Times New Roman"/>
          <w:sz w:val="26"/>
          <w:szCs w:val="26"/>
        </w:rPr>
        <w:t>, а также средства от продажи права на заключение договоров аренды указанных земельных участков, поступили в сумме 130 101 тыс. руб., или 47,3% к утвержденному плану года и 104,1% к прогнозу I полугодия</w:t>
      </w:r>
      <w:proofErr w:type="gramEnd"/>
      <w:r w:rsidRPr="001A216B">
        <w:rPr>
          <w:rFonts w:ascii="Times New Roman" w:hAnsi="Times New Roman" w:cs="Times New Roman"/>
          <w:sz w:val="26"/>
          <w:szCs w:val="26"/>
        </w:rPr>
        <w:t xml:space="preserve"> текущего года. Перевыполнение плана I полугодия связано с проводимой </w:t>
      </w:r>
      <w:proofErr w:type="spellStart"/>
      <w:r w:rsidRPr="001A216B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Pr="001A216B">
        <w:rPr>
          <w:rFonts w:ascii="Times New Roman" w:hAnsi="Times New Roman" w:cs="Times New Roman"/>
          <w:sz w:val="26"/>
          <w:szCs w:val="26"/>
        </w:rPr>
        <w:t>-исковой работой.</w:t>
      </w:r>
    </w:p>
    <w:p w:rsidR="001D5681" w:rsidRDefault="001A216B" w:rsidP="001A21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16B">
        <w:rPr>
          <w:rFonts w:ascii="Times New Roman" w:hAnsi="Times New Roman" w:cs="Times New Roman"/>
          <w:sz w:val="26"/>
          <w:szCs w:val="26"/>
        </w:rPr>
        <w:t>В сравнении с аналогичным периодом прошлого года поступления увеличились на 8 826 тыс. руб. По заявлениям арендаторов произведены возвраты денежных средств за I полугодие 2023 года в сумме 15 892,8 тыс. руб., за I полугодие 2024 года в сумме 2 720,4 тыс. руб.</w:t>
      </w:r>
    </w:p>
    <w:p w:rsidR="00673034" w:rsidRPr="00673034" w:rsidRDefault="00673034" w:rsidP="00673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034">
        <w:rPr>
          <w:rFonts w:ascii="Times New Roman" w:hAnsi="Times New Roman" w:cs="Times New Roman"/>
          <w:sz w:val="26"/>
          <w:szCs w:val="26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</w:t>
      </w:r>
      <w:r>
        <w:rPr>
          <w:rFonts w:ascii="Times New Roman" w:hAnsi="Times New Roman" w:cs="Times New Roman"/>
          <w:sz w:val="26"/>
          <w:szCs w:val="26"/>
        </w:rPr>
        <w:t xml:space="preserve">ого </w:t>
      </w:r>
      <w:r w:rsidRPr="00673034">
        <w:rPr>
          <w:rFonts w:ascii="Times New Roman" w:hAnsi="Times New Roman" w:cs="Times New Roman"/>
          <w:sz w:val="26"/>
          <w:szCs w:val="26"/>
        </w:rPr>
        <w:t>округ</w:t>
      </w:r>
      <w:r>
        <w:rPr>
          <w:rFonts w:ascii="Times New Roman" w:hAnsi="Times New Roman" w:cs="Times New Roman"/>
          <w:sz w:val="26"/>
          <w:szCs w:val="26"/>
        </w:rPr>
        <w:t>а Тольятти</w:t>
      </w:r>
      <w:r w:rsidRPr="00673034">
        <w:rPr>
          <w:rFonts w:ascii="Times New Roman" w:hAnsi="Times New Roman" w:cs="Times New Roman"/>
          <w:sz w:val="26"/>
          <w:szCs w:val="26"/>
        </w:rPr>
        <w:t>, поступили в сумме 97 049 тыс. руб., или 45,2% к утвержденному плану года и 100,0% к прогнозу I полугодия текущего года.</w:t>
      </w:r>
    </w:p>
    <w:p w:rsidR="000C3C41" w:rsidRDefault="00673034" w:rsidP="00673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034">
        <w:rPr>
          <w:rFonts w:ascii="Times New Roman" w:hAnsi="Times New Roman" w:cs="Times New Roman"/>
          <w:sz w:val="26"/>
          <w:szCs w:val="26"/>
        </w:rPr>
        <w:t xml:space="preserve">В сравнении с аналогичным периодом прошлого года поступления увеличились на 52 655 тыс. руб. </w:t>
      </w:r>
    </w:p>
    <w:p w:rsidR="00673034" w:rsidRPr="00673034" w:rsidRDefault="00673034" w:rsidP="00673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034">
        <w:rPr>
          <w:rFonts w:ascii="Times New Roman" w:hAnsi="Times New Roman" w:cs="Times New Roman"/>
          <w:sz w:val="26"/>
          <w:szCs w:val="26"/>
        </w:rPr>
        <w:t>Доходы от сдачи в аренду имущества, находящегося в оперативном управлении органов управления городск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673034">
        <w:rPr>
          <w:rFonts w:ascii="Times New Roman" w:hAnsi="Times New Roman" w:cs="Times New Roman"/>
          <w:sz w:val="26"/>
          <w:szCs w:val="26"/>
        </w:rPr>
        <w:t xml:space="preserve"> округ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73034">
        <w:rPr>
          <w:rFonts w:ascii="Times New Roman" w:hAnsi="Times New Roman" w:cs="Times New Roman"/>
          <w:sz w:val="26"/>
          <w:szCs w:val="26"/>
        </w:rPr>
        <w:t xml:space="preserve"> и созданных им учреждений, составили 51 408 тыс. руб., или 53,4% к утверждённому плану года и 100,0% к прогнозу I полугодия текущего года.</w:t>
      </w:r>
    </w:p>
    <w:p w:rsidR="00673034" w:rsidRPr="00673034" w:rsidRDefault="00673034" w:rsidP="006730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73034">
        <w:rPr>
          <w:rFonts w:ascii="Times New Roman" w:hAnsi="Times New Roman" w:cs="Times New Roman"/>
          <w:sz w:val="26"/>
          <w:szCs w:val="26"/>
        </w:rPr>
        <w:t>В сравнении с аналогичным периодом прошлого года поступления увеличились на 4 330 тыс.  руб. в связи с увеличением объема начислений от проведенной индексации, на размер уровня инфляции, по договорам аренды муниципального имущества.</w:t>
      </w:r>
    </w:p>
    <w:p w:rsidR="001D5681" w:rsidRPr="001D5681" w:rsidRDefault="001D5681" w:rsidP="001D56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681">
        <w:rPr>
          <w:rFonts w:ascii="Times New Roman" w:hAnsi="Times New Roman" w:cs="Times New Roman"/>
          <w:sz w:val="26"/>
          <w:szCs w:val="26"/>
        </w:rPr>
        <w:t xml:space="preserve">В соответствии со статьей 77 Регламента Думы по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</w:t>
      </w:r>
      <w:r w:rsidRPr="001D5681">
        <w:rPr>
          <w:rFonts w:ascii="Times New Roman" w:hAnsi="Times New Roman" w:cs="Times New Roman"/>
          <w:sz w:val="26"/>
          <w:szCs w:val="26"/>
        </w:rPr>
        <w:lastRenderedPageBreak/>
        <w:t>по решению вопросов местного значения принимается решение Думы или вносится запись в протокол заседания Думы.</w:t>
      </w:r>
    </w:p>
    <w:p w:rsidR="001D5681" w:rsidRPr="001D5681" w:rsidRDefault="001D5681" w:rsidP="001D56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681">
        <w:rPr>
          <w:rFonts w:ascii="Times New Roman" w:hAnsi="Times New Roman" w:cs="Times New Roman"/>
          <w:sz w:val="26"/>
          <w:szCs w:val="26"/>
        </w:rPr>
        <w:t xml:space="preserve">Вопрос «Об отчете администрации городского округа Тольятти об исполнении бюджета городского округа Тольятти за I </w:t>
      </w:r>
      <w:r>
        <w:rPr>
          <w:rFonts w:ascii="Times New Roman" w:hAnsi="Times New Roman" w:cs="Times New Roman"/>
          <w:sz w:val="26"/>
          <w:szCs w:val="26"/>
        </w:rPr>
        <w:t>полугодие</w:t>
      </w:r>
      <w:r w:rsidRPr="001D5681">
        <w:rPr>
          <w:rFonts w:ascii="Times New Roman" w:hAnsi="Times New Roman" w:cs="Times New Roman"/>
          <w:sz w:val="26"/>
          <w:szCs w:val="26"/>
        </w:rPr>
        <w:t xml:space="preserve"> 2024 года» включен в план текущей деятельности Думы городского округа Тольятти на I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D5681">
        <w:rPr>
          <w:rFonts w:ascii="Times New Roman" w:hAnsi="Times New Roman" w:cs="Times New Roman"/>
          <w:sz w:val="26"/>
          <w:szCs w:val="26"/>
        </w:rPr>
        <w:t xml:space="preserve">I квартал 2024 года, утвержденный решением Думы городского округа от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1D5681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D5681">
        <w:rPr>
          <w:rFonts w:ascii="Times New Roman" w:hAnsi="Times New Roman" w:cs="Times New Roman"/>
          <w:sz w:val="26"/>
          <w:szCs w:val="26"/>
        </w:rPr>
        <w:t xml:space="preserve">.2024 № </w:t>
      </w:r>
      <w:r>
        <w:rPr>
          <w:rFonts w:ascii="Times New Roman" w:hAnsi="Times New Roman" w:cs="Times New Roman"/>
          <w:sz w:val="26"/>
          <w:szCs w:val="26"/>
        </w:rPr>
        <w:t>259</w:t>
      </w:r>
      <w:r w:rsidRPr="001D5681">
        <w:rPr>
          <w:rFonts w:ascii="Times New Roman" w:hAnsi="Times New Roman" w:cs="Times New Roman"/>
          <w:sz w:val="26"/>
          <w:szCs w:val="26"/>
        </w:rPr>
        <w:t>, для рассмотрения на заседании Думы 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D5681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1D5681">
        <w:rPr>
          <w:rFonts w:ascii="Times New Roman" w:hAnsi="Times New Roman" w:cs="Times New Roman"/>
          <w:sz w:val="26"/>
          <w:szCs w:val="26"/>
        </w:rPr>
        <w:t>.2024 г.</w:t>
      </w:r>
    </w:p>
    <w:p w:rsidR="001D5681" w:rsidRPr="001D5681" w:rsidRDefault="001D5681" w:rsidP="001D56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681">
        <w:rPr>
          <w:rFonts w:ascii="Times New Roman" w:hAnsi="Times New Roman" w:cs="Times New Roman"/>
          <w:sz w:val="26"/>
          <w:szCs w:val="26"/>
        </w:rPr>
        <w:t>Предварительное рассмотрение вопроса относится к предметам ведения постоянной комиссии Думы городского округа по бюджету и экономической политике.</w:t>
      </w:r>
    </w:p>
    <w:p w:rsidR="001D5681" w:rsidRDefault="001D5681" w:rsidP="001D56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5681">
        <w:rPr>
          <w:rFonts w:ascii="Times New Roman" w:hAnsi="Times New Roman" w:cs="Times New Roman"/>
          <w:sz w:val="26"/>
          <w:szCs w:val="26"/>
        </w:rPr>
        <w:t>Вывод: представленный вопрос относится к компетенции Думы и может быть рассмотрен на ее заседании с внесением соответствующей записи в протокол.</w:t>
      </w: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начальника </w:t>
      </w: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юридического отдела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B4291">
        <w:rPr>
          <w:rFonts w:ascii="Times New Roman" w:hAnsi="Times New Roman" w:cs="Times New Roman"/>
          <w:sz w:val="26"/>
          <w:szCs w:val="26"/>
        </w:rPr>
        <w:t>И.Ю. Романова</w:t>
      </w: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681" w:rsidRP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81">
        <w:rPr>
          <w:rFonts w:ascii="Times New Roman" w:hAnsi="Times New Roman" w:cs="Times New Roman"/>
          <w:sz w:val="24"/>
          <w:szCs w:val="24"/>
        </w:rPr>
        <w:t>Егорова</w:t>
      </w:r>
    </w:p>
    <w:p w:rsidR="001D5681" w:rsidRPr="001D5681" w:rsidRDefault="001D5681" w:rsidP="001D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81">
        <w:rPr>
          <w:rFonts w:ascii="Times New Roman" w:hAnsi="Times New Roman" w:cs="Times New Roman"/>
          <w:sz w:val="24"/>
          <w:szCs w:val="24"/>
        </w:rPr>
        <w:t>28 06 68</w:t>
      </w:r>
    </w:p>
    <w:sectPr w:rsidR="001D5681" w:rsidRPr="001D5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B05"/>
    <w:rsid w:val="000C3C41"/>
    <w:rsid w:val="00120C9F"/>
    <w:rsid w:val="001A216B"/>
    <w:rsid w:val="001B45D8"/>
    <w:rsid w:val="001D5681"/>
    <w:rsid w:val="003336B0"/>
    <w:rsid w:val="004C35B6"/>
    <w:rsid w:val="00673034"/>
    <w:rsid w:val="006A7B05"/>
    <w:rsid w:val="007A1D3E"/>
    <w:rsid w:val="007B4291"/>
    <w:rsid w:val="00873330"/>
    <w:rsid w:val="00D60660"/>
    <w:rsid w:val="00F4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5709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Егорова</dc:creator>
  <cp:lastModifiedBy>Елена Е. Филатова</cp:lastModifiedBy>
  <cp:revision>2</cp:revision>
  <dcterms:created xsi:type="dcterms:W3CDTF">2024-09-09T12:38:00Z</dcterms:created>
  <dcterms:modified xsi:type="dcterms:W3CDTF">2024-09-09T12:38:00Z</dcterms:modified>
</cp:coreProperties>
</file>